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0E" w:rsidRPr="00475B5B" w:rsidRDefault="00914E0E" w:rsidP="00914E0E">
      <w:pPr>
        <w:pStyle w:val="a3"/>
        <w:spacing w:before="0" w:beforeAutospacing="0" w:after="0" w:afterAutospacing="0"/>
        <w:ind w:left="11624"/>
        <w:rPr>
          <w:sz w:val="28"/>
          <w:szCs w:val="28"/>
        </w:rPr>
      </w:pPr>
      <w:r w:rsidRPr="00475B5B">
        <w:rPr>
          <w:sz w:val="28"/>
          <w:szCs w:val="28"/>
        </w:rPr>
        <w:t>Приложение № 2</w:t>
      </w:r>
    </w:p>
    <w:p w:rsidR="00914E0E" w:rsidRPr="00475B5B" w:rsidRDefault="00914E0E" w:rsidP="00914E0E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D10F1D" w:rsidRDefault="00D10F1D" w:rsidP="00D10F1D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 «11» февраля 2021 г.</w:t>
      </w:r>
    </w:p>
    <w:p w:rsidR="00D10F1D" w:rsidRPr="00D10F1D" w:rsidRDefault="00D10F1D" w:rsidP="00D10F1D">
      <w:pPr>
        <w:ind w:left="11624"/>
        <w:rPr>
          <w:snapToGrid/>
          <w:sz w:val="28"/>
          <w:szCs w:val="28"/>
        </w:rPr>
      </w:pPr>
      <w:r w:rsidRPr="00D10F1D">
        <w:rPr>
          <w:snapToGrid/>
          <w:sz w:val="28"/>
          <w:szCs w:val="28"/>
        </w:rPr>
        <w:t>№ ЕД-7-2/137@</w:t>
      </w:r>
    </w:p>
    <w:bookmarkEnd w:id="0"/>
    <w:p w:rsidR="00914E0E" w:rsidRPr="00475B5B" w:rsidRDefault="00914E0E" w:rsidP="00914E0E">
      <w:pPr>
        <w:jc w:val="center"/>
        <w:rPr>
          <w:snapToGrid/>
          <w:sz w:val="28"/>
          <w:szCs w:val="28"/>
        </w:rPr>
      </w:pPr>
    </w:p>
    <w:p w:rsidR="00914E0E" w:rsidRPr="00475B5B" w:rsidRDefault="00914E0E" w:rsidP="00914E0E">
      <w:pPr>
        <w:jc w:val="center"/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Перечень нормативных правовых актов (их отдельных положений</w:t>
      </w:r>
      <w:proofErr w:type="gramStart"/>
      <w:r w:rsidRPr="00475B5B">
        <w:rPr>
          <w:snapToGrid/>
          <w:sz w:val="28"/>
          <w:szCs w:val="28"/>
        </w:rPr>
        <w:t>),</w:t>
      </w:r>
      <w:r w:rsidRPr="00475B5B">
        <w:rPr>
          <w:snapToGrid/>
          <w:sz w:val="28"/>
          <w:szCs w:val="28"/>
        </w:rPr>
        <w:br/>
        <w:t>содержащих</w:t>
      </w:r>
      <w:proofErr w:type="gramEnd"/>
      <w:r w:rsidRPr="00475B5B">
        <w:rPr>
          <w:snapToGrid/>
          <w:sz w:val="28"/>
          <w:szCs w:val="28"/>
        </w:rPr>
        <w:t xml:space="preserve"> обязательные требования, оценка соблюдения которых осуществляется</w:t>
      </w:r>
      <w:r w:rsidRPr="00475B5B">
        <w:rPr>
          <w:snapToGrid/>
          <w:sz w:val="28"/>
          <w:szCs w:val="28"/>
        </w:rPr>
        <w:br/>
        <w:t>Федеральной налоговой службой в рамках лицензионного контроля за деятельностью по организации и проведению</w:t>
      </w:r>
      <w:r w:rsidRPr="00475B5B">
        <w:rPr>
          <w:snapToGrid/>
          <w:sz w:val="28"/>
          <w:szCs w:val="28"/>
        </w:rPr>
        <w:br/>
        <w:t>азартных игр в букмекерских конторах или тотализаторах, привлечения к административной ответственности</w:t>
      </w:r>
    </w:p>
    <w:p w:rsidR="00914E0E" w:rsidRPr="003107FA" w:rsidRDefault="00914E0E" w:rsidP="00914E0E">
      <w:pPr>
        <w:jc w:val="center"/>
        <w:rPr>
          <w:snapToGrid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4253"/>
        <w:gridCol w:w="1134"/>
        <w:gridCol w:w="1247"/>
        <w:gridCol w:w="1474"/>
        <w:gridCol w:w="1531"/>
        <w:gridCol w:w="3119"/>
      </w:tblGrid>
      <w:tr w:rsidR="00914E0E" w:rsidRPr="00AA2268" w:rsidTr="0073206C">
        <w:trPr>
          <w:trHeight w:hRule="exact" w:val="1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Порядковый номер</w:t>
            </w:r>
            <w:r w:rsidRPr="00AA2268">
              <w:rPr>
                <w:snapToGrid/>
                <w:sz w:val="18"/>
                <w:szCs w:val="18"/>
              </w:rPr>
              <w:br/>
              <w:t>в перечне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Полное наименование</w:t>
            </w:r>
            <w:r w:rsidRPr="00AA2268">
              <w:rPr>
                <w:snapToGrid/>
                <w:sz w:val="18"/>
                <w:szCs w:val="18"/>
              </w:rPr>
              <w:br/>
              <w:t>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Дата утверждения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Дата государственной регистрации акта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Минюсте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Регистрационный номер</w:t>
            </w:r>
            <w:r w:rsidRPr="00AA2268">
              <w:rPr>
                <w:snapToGrid/>
                <w:sz w:val="18"/>
                <w:szCs w:val="18"/>
              </w:rPr>
              <w:br/>
              <w:t>Минюста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proofErr w:type="gramStart"/>
            <w:r w:rsidRPr="00AA2268">
              <w:rPr>
                <w:snapToGrid/>
                <w:sz w:val="18"/>
                <w:szCs w:val="18"/>
              </w:rPr>
              <w:t>Документ,</w:t>
            </w:r>
            <w:r w:rsidRPr="00AA2268">
              <w:rPr>
                <w:snapToGrid/>
                <w:sz w:val="18"/>
                <w:szCs w:val="18"/>
              </w:rPr>
              <w:br/>
              <w:t>содержащий</w:t>
            </w:r>
            <w:proofErr w:type="gramEnd"/>
            <w:r w:rsidRPr="00AA2268">
              <w:rPr>
                <w:snapToGrid/>
                <w:sz w:val="18"/>
                <w:szCs w:val="18"/>
              </w:rPr>
              <w:t xml:space="preserve"> текст нормативного правового акта</w:t>
            </w:r>
          </w:p>
        </w:tc>
      </w:tr>
      <w:tr w:rsidR="00914E0E" w:rsidRPr="00AA2268" w:rsidTr="0073206C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8</w:t>
            </w:r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Федеральный закон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 государственном регулировании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AA2268">
              <w:rPr>
                <w:snapToGrid/>
                <w:sz w:val="18"/>
                <w:szCs w:val="18"/>
              </w:rPr>
              <w:t>по организации и проведению азартных игр и</w:t>
            </w:r>
            <w:r>
              <w:rPr>
                <w:snapToGrid/>
                <w:sz w:val="18"/>
                <w:szCs w:val="18"/>
              </w:rPr>
              <w:br/>
              <w:t xml:space="preserve">о внесении изменений </w:t>
            </w:r>
            <w:r w:rsidRPr="00AA2268">
              <w:rPr>
                <w:snapToGrid/>
                <w:sz w:val="18"/>
                <w:szCs w:val="18"/>
              </w:rPr>
              <w:t>в некоторые законодательные акты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29.12.2006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244-ФЗ</w:t>
            </w:r>
          </w:p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4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http://ivo.garant.ru/document/rtf?id=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12151291&amp;is_garant_comments_hidden=0&amp;is_version_comments_hidden=0</w:t>
              </w:r>
            </w:hyperlink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Федеральный закон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Об информации, информационных технологиях и</w:t>
            </w:r>
            <w:r>
              <w:rPr>
                <w:snapToGrid/>
                <w:sz w:val="18"/>
                <w:szCs w:val="18"/>
              </w:rPr>
              <w:br/>
            </w:r>
            <w:r w:rsidRPr="00AA2268">
              <w:rPr>
                <w:snapToGrid/>
                <w:sz w:val="18"/>
                <w:szCs w:val="18"/>
              </w:rPr>
              <w:t>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27.07.2006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149-ФЗ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5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http://ivo.garant.ru/document/rtf?id=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12148555&amp;is_garant_comments_hidden=0&amp;is_version_comments_hidden=0</w:t>
              </w:r>
            </w:hyperlink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 лицензировании деятельности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по организации и проведению азартных игр в букмекерских конторах или тотализаторах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08.10.2020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1625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jc w:val="both"/>
              <w:rPr>
                <w:snapToGrid/>
                <w:sz w:val="18"/>
                <w:szCs w:val="18"/>
              </w:rPr>
            </w:pPr>
            <w:hyperlink r:id="rId6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http://publication.pravo.gov.ru/File/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GetFile</w:t>
              </w:r>
              <w:proofErr w:type="spellEnd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/0001202010140043?type=</w:t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 дополнительных требованиях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к организаторам азартных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14.08.2020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1216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7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http://publication.pravo.gov.ru/File/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GetFile</w:t>
              </w:r>
              <w:proofErr w:type="spellEnd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/0001202008180020?type=</w:t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14E0E" w:rsidRPr="00AA2268" w:rsidTr="0073206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lastRenderedPageBreak/>
              <w:t>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Об утверждении Правил определения организатором азартных игр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 xml:space="preserve">в букмекерской конторе </w:t>
            </w:r>
            <w:r>
              <w:rPr>
                <w:snapToGrid/>
                <w:sz w:val="18"/>
                <w:szCs w:val="18"/>
              </w:rPr>
              <w:t xml:space="preserve">базы расчета целевых отчислений </w:t>
            </w:r>
            <w:r w:rsidRPr="00AA2268">
              <w:rPr>
                <w:snapToGrid/>
                <w:sz w:val="18"/>
                <w:szCs w:val="18"/>
              </w:rPr>
              <w:t>от азартных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14.08.2020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1219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8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http://publication.pravo.gov.ru/File/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GetFile</w:t>
              </w:r>
              <w:proofErr w:type="spellEnd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/0001202008180006?type=</w:t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Об утвержд</w:t>
            </w:r>
            <w:r>
              <w:rPr>
                <w:snapToGrid/>
                <w:sz w:val="18"/>
                <w:szCs w:val="18"/>
              </w:rPr>
              <w:t>ении Правил совершения операций</w:t>
            </w:r>
            <w:r>
              <w:rPr>
                <w:snapToGrid/>
                <w:sz w:val="18"/>
                <w:szCs w:val="18"/>
              </w:rPr>
              <w:br/>
            </w:r>
            <w:r w:rsidRPr="00AA2268">
              <w:rPr>
                <w:snapToGrid/>
                <w:sz w:val="18"/>
                <w:szCs w:val="18"/>
              </w:rPr>
              <w:t>с денежными средствами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при организации и проведении азартных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14.08.2020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9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http://publication.pravo.gov.ru/File/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GetFile</w:t>
              </w:r>
              <w:proofErr w:type="spellEnd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/0001202008180003?type=</w:t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Об утверждении Правил ведения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букмекерских конторах и тотализаторах учета участников азартных игр, от которых принимаются ставки, интерактивные ставки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на официальные спортивные сорев</w:t>
            </w:r>
            <w:r>
              <w:rPr>
                <w:snapToGrid/>
                <w:sz w:val="18"/>
                <w:szCs w:val="18"/>
              </w:rPr>
              <w:t xml:space="preserve">нования, и Правил представления </w:t>
            </w:r>
            <w:r w:rsidRPr="00AA2268">
              <w:rPr>
                <w:snapToGrid/>
                <w:sz w:val="18"/>
                <w:szCs w:val="18"/>
              </w:rPr>
              <w:t>в Федеральную налоговую службу данных учета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букмекерских конторах и тотализ</w:t>
            </w:r>
            <w:r>
              <w:rPr>
                <w:snapToGrid/>
                <w:sz w:val="18"/>
                <w:szCs w:val="18"/>
              </w:rPr>
              <w:t xml:space="preserve">аторах участников азартных игр, </w:t>
            </w:r>
            <w:r w:rsidRPr="00AA2268">
              <w:rPr>
                <w:snapToGrid/>
                <w:sz w:val="18"/>
                <w:szCs w:val="18"/>
              </w:rPr>
              <w:t>от которых принимают</w:t>
            </w:r>
            <w:r>
              <w:rPr>
                <w:snapToGrid/>
                <w:sz w:val="18"/>
                <w:szCs w:val="18"/>
              </w:rPr>
              <w:t>ся ставки, интерактивные ставки</w:t>
            </w:r>
            <w:r>
              <w:rPr>
                <w:snapToGrid/>
                <w:sz w:val="18"/>
                <w:szCs w:val="18"/>
              </w:rPr>
              <w:br/>
            </w:r>
            <w:r w:rsidRPr="00AA2268">
              <w:rPr>
                <w:snapToGrid/>
                <w:sz w:val="18"/>
                <w:szCs w:val="18"/>
              </w:rPr>
              <w:t>на официальные спортивные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14.08.2020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1221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0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http://publication.pravo.gov.ru/File/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GetFile</w:t>
              </w:r>
              <w:proofErr w:type="spellEnd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/0001202008180026?type=</w:t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8</w:t>
            </w:r>
            <w:r w:rsidRPr="00B01DE1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О составе и порядке представления организатором азартных игр сведений, необходимых</w:t>
            </w:r>
            <w:r>
              <w:rPr>
                <w:snapToGrid/>
                <w:sz w:val="18"/>
                <w:szCs w:val="18"/>
              </w:rPr>
              <w:br/>
            </w:r>
            <w:r w:rsidRPr="00B01DE1">
              <w:rPr>
                <w:snapToGrid/>
                <w:sz w:val="18"/>
                <w:szCs w:val="18"/>
              </w:rPr>
              <w:t xml:space="preserve">для осуществления государственного надзора </w:t>
            </w:r>
            <w:r w:rsidRPr="00B01DE1">
              <w:rPr>
                <w:snapToGrid/>
                <w:sz w:val="18"/>
                <w:szCs w:val="18"/>
              </w:rPr>
              <w:br/>
              <w:t>за соблюдением требований законодательства</w:t>
            </w:r>
            <w:r w:rsidRPr="00B01DE1">
              <w:rPr>
                <w:snapToGrid/>
                <w:sz w:val="18"/>
                <w:szCs w:val="18"/>
              </w:rPr>
              <w:br/>
              <w:t>о государственном регулировании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B01DE1">
              <w:rPr>
                <w:snapToGrid/>
                <w:sz w:val="18"/>
                <w:szCs w:val="18"/>
              </w:rPr>
              <w:t>по организации и проведению азартных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26.08.2020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1291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B01DE1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B01DE1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914E0E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http://publication.pravo.gov.ru/File/</w:t>
            </w:r>
            <w:r w:rsidRPr="00454842">
              <w:rPr>
                <w:snapToGrid/>
                <w:sz w:val="18"/>
                <w:szCs w:val="18"/>
              </w:rPr>
              <w:br/>
            </w:r>
            <w:proofErr w:type="spellStart"/>
            <w:r w:rsidRPr="00454842">
              <w:rPr>
                <w:snapToGrid/>
                <w:sz w:val="18"/>
                <w:szCs w:val="18"/>
              </w:rPr>
              <w:t>GetFile</w:t>
            </w:r>
            <w:proofErr w:type="spellEnd"/>
            <w:r w:rsidRPr="00454842">
              <w:rPr>
                <w:snapToGrid/>
                <w:sz w:val="18"/>
                <w:szCs w:val="18"/>
              </w:rPr>
              <w:t>/</w:t>
            </w:r>
            <w:proofErr w:type="gramStart"/>
            <w:r w:rsidRPr="00454842">
              <w:rPr>
                <w:snapToGrid/>
                <w:sz w:val="18"/>
                <w:szCs w:val="18"/>
              </w:rPr>
              <w:t>0001202008310005?type</w:t>
            </w:r>
            <w:proofErr w:type="gramEnd"/>
            <w:r w:rsidRPr="00454842">
              <w:rPr>
                <w:snapToGrid/>
                <w:sz w:val="18"/>
                <w:szCs w:val="18"/>
              </w:rPr>
              <w:t>=</w:t>
            </w:r>
            <w:proofErr w:type="spellStart"/>
            <w:r w:rsidRPr="00454842">
              <w:rPr>
                <w:snapToGrid/>
                <w:sz w:val="18"/>
                <w:szCs w:val="18"/>
              </w:rPr>
              <w:t>pdf</w:t>
            </w:r>
            <w:proofErr w:type="spellEnd"/>
          </w:p>
        </w:tc>
      </w:tr>
      <w:tr w:rsidR="00914E0E" w:rsidRPr="00AA2268" w:rsidTr="007320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9</w:t>
            </w:r>
            <w:r w:rsidRPr="00AA2268">
              <w:rPr>
                <w:snapToGrid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Об утверждении Правил подтверждения источников происхожд</w:t>
            </w:r>
            <w:r>
              <w:rPr>
                <w:snapToGrid/>
                <w:sz w:val="18"/>
                <w:szCs w:val="18"/>
              </w:rPr>
              <w:t>ения денежных средств, вносимых</w:t>
            </w:r>
            <w:r>
              <w:rPr>
                <w:snapToGrid/>
                <w:sz w:val="18"/>
                <w:szCs w:val="18"/>
              </w:rPr>
              <w:br/>
            </w:r>
            <w:r w:rsidRPr="00AA2268">
              <w:rPr>
                <w:snapToGrid/>
                <w:sz w:val="18"/>
                <w:szCs w:val="18"/>
              </w:rPr>
              <w:t>в оплату уставного капитала организатора азартных игр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букмекерской конторе или тотализаторе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31.08.2020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1329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AA2268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1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http://publication.pravo.gov.ru/File/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GetFile</w:t>
              </w:r>
              <w:proofErr w:type="spellEnd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/0001202009040024?type=</w:t>
              </w:r>
              <w:proofErr w:type="spellStart"/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</w:tbl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Default="00914E0E" w:rsidP="00914E0E">
      <w:pPr>
        <w:rPr>
          <w:snapToGrid/>
          <w:sz w:val="20"/>
        </w:rPr>
      </w:pPr>
    </w:p>
    <w:p w:rsidR="00914E0E" w:rsidRPr="00475B5B" w:rsidRDefault="00914E0E" w:rsidP="00914E0E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914E0E" w:rsidRPr="003107FA" w:rsidRDefault="00914E0E" w:rsidP="00914E0E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37"/>
        <w:gridCol w:w="5046"/>
      </w:tblGrid>
      <w:tr w:rsidR="00914E0E" w:rsidRPr="00273105" w:rsidTr="0073206C">
        <w:trPr>
          <w:trHeight w:hRule="exact" w:val="1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те</w:t>
            </w:r>
            <w:r>
              <w:rPr>
                <w:snapToGrid/>
                <w:sz w:val="18"/>
                <w:szCs w:val="18"/>
              </w:rPr>
              <w:t>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  <w:r w:rsidRPr="00273105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на официальном интернет-портале</w:t>
            </w:r>
            <w:r>
              <w:rPr>
                <w:snapToGrid/>
                <w:sz w:val="18"/>
                <w:szCs w:val="18"/>
              </w:rPr>
              <w:br/>
              <w:t>правовой информации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(www.pravo.gov.ru)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 единиц</w:t>
            </w:r>
            <w:r w:rsidRPr="00273105">
              <w:rPr>
                <w:snapToGrid/>
                <w:sz w:val="18"/>
                <w:szCs w:val="18"/>
              </w:rPr>
              <w:br/>
              <w:t>нормативного правового акта, содержащих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Категории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</w:t>
            </w:r>
            <w:r>
              <w:rPr>
                <w:snapToGrid/>
                <w:sz w:val="18"/>
                <w:szCs w:val="18"/>
              </w:rPr>
              <w:t>язанных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соблюдать установленные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нормативным правовым</w:t>
            </w:r>
            <w:r>
              <w:rPr>
                <w:snapToGrid/>
                <w:sz w:val="18"/>
                <w:szCs w:val="18"/>
              </w:rPr>
              <w:t xml:space="preserve"> актом обязательные требования: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физические лица; физи</w:t>
            </w:r>
            <w:r>
              <w:rPr>
                <w:snapToGrid/>
                <w:sz w:val="18"/>
                <w:szCs w:val="18"/>
              </w:rPr>
              <w:t>ческие лица, зарегистрированные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как индивидуальные предприниматели; юридические лица</w:t>
            </w:r>
            <w:r>
              <w:rPr>
                <w:snapToGrid/>
                <w:sz w:val="18"/>
                <w:szCs w:val="18"/>
              </w:rPr>
              <w:t>;</w:t>
            </w:r>
          </w:p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и</w:t>
            </w:r>
            <w:r w:rsidRPr="00273105">
              <w:rPr>
                <w:snapToGrid/>
                <w:sz w:val="18"/>
                <w:szCs w:val="18"/>
              </w:rPr>
              <w:t>ные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категории лиц</w:t>
            </w:r>
          </w:p>
        </w:tc>
      </w:tr>
      <w:tr w:rsidR="00914E0E" w:rsidRPr="00273105" w:rsidTr="0073206C">
        <w:trPr>
          <w:trHeight w:hRule="exact" w:val="28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11</w:t>
            </w:r>
          </w:p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12</w:t>
            </w:r>
          </w:p>
        </w:tc>
      </w:tr>
      <w:tr w:rsidR="00914E0E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2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http://pravo.gov.ru/proxy/ips/?docbody=&amp;link_id=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2&amp;nd=102111150&amp;bpa=cd00000&amp;bpas=cd00000&amp;intelsearch=244-%D4%C7</w:t>
              </w:r>
            </w:hyperlink>
            <w:r w:rsidR="00914E0E" w:rsidRPr="00454842">
              <w:rPr>
                <w:snapToGrid/>
                <w:sz w:val="18"/>
                <w:szCs w:val="18"/>
              </w:rPr>
              <w:t>++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z w:val="18"/>
                <w:szCs w:val="18"/>
              </w:rPr>
              <w:t xml:space="preserve">Части </w:t>
            </w:r>
            <w:proofErr w:type="gramStart"/>
            <w:r w:rsidRPr="002731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,1.1</w:t>
            </w:r>
            <w:proofErr w:type="gramEnd"/>
            <w:r>
              <w:rPr>
                <w:sz w:val="18"/>
                <w:szCs w:val="18"/>
              </w:rPr>
              <w:t>, 2</w:t>
            </w:r>
            <w:r w:rsidRPr="002731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- 2.3, 4, 6, 9, 10 - 13, </w:t>
            </w:r>
            <w:r w:rsidRPr="00273105">
              <w:rPr>
                <w:sz w:val="18"/>
                <w:szCs w:val="18"/>
              </w:rPr>
              <w:t xml:space="preserve">14.1, 15 статьи 6; пункты 2, 3 </w:t>
            </w:r>
            <w:r>
              <w:rPr>
                <w:sz w:val="18"/>
                <w:szCs w:val="18"/>
              </w:rPr>
              <w:t>части 1</w:t>
            </w:r>
            <w:r>
              <w:rPr>
                <w:sz w:val="18"/>
                <w:szCs w:val="18"/>
              </w:rPr>
              <w:br/>
              <w:t xml:space="preserve">статьи 6.1; </w:t>
            </w:r>
            <w:r w:rsidRPr="00273105">
              <w:rPr>
                <w:sz w:val="18"/>
                <w:szCs w:val="18"/>
              </w:rPr>
              <w:t xml:space="preserve">части 1 </w:t>
            </w:r>
            <w:r>
              <w:rPr>
                <w:sz w:val="18"/>
                <w:szCs w:val="18"/>
              </w:rPr>
              <w:t>-</w:t>
            </w:r>
            <w:r w:rsidRPr="00273105">
              <w:rPr>
                <w:sz w:val="18"/>
                <w:szCs w:val="18"/>
              </w:rPr>
              <w:t xml:space="preserve"> 5, 7 статьи 6.2; части 1 </w:t>
            </w:r>
            <w:r>
              <w:rPr>
                <w:sz w:val="18"/>
                <w:szCs w:val="18"/>
              </w:rPr>
              <w:t>-</w:t>
            </w:r>
            <w:r w:rsidRPr="00273105">
              <w:rPr>
                <w:sz w:val="18"/>
                <w:szCs w:val="18"/>
              </w:rPr>
              <w:t xml:space="preserve"> 3, 6 статьи 8,</w:t>
            </w:r>
            <w:r>
              <w:rPr>
                <w:sz w:val="18"/>
                <w:szCs w:val="18"/>
              </w:rPr>
              <w:t xml:space="preserve"> части 3, 5, 7</w:t>
            </w:r>
            <w:r>
              <w:rPr>
                <w:sz w:val="18"/>
                <w:szCs w:val="18"/>
              </w:rPr>
              <w:br/>
              <w:t xml:space="preserve">статьи 14; </w:t>
            </w:r>
            <w:r w:rsidRPr="00273105">
              <w:rPr>
                <w:sz w:val="18"/>
                <w:szCs w:val="18"/>
              </w:rPr>
              <w:t xml:space="preserve">части 1 </w:t>
            </w:r>
            <w:r>
              <w:rPr>
                <w:sz w:val="18"/>
                <w:szCs w:val="18"/>
              </w:rPr>
              <w:t>-</w:t>
            </w:r>
            <w:r w:rsidRPr="00273105">
              <w:rPr>
                <w:sz w:val="18"/>
                <w:szCs w:val="18"/>
              </w:rPr>
              <w:t xml:space="preserve"> 3.3, 3.4 </w:t>
            </w:r>
            <w:r>
              <w:rPr>
                <w:sz w:val="18"/>
                <w:szCs w:val="18"/>
              </w:rPr>
              <w:t>-</w:t>
            </w:r>
            <w:r w:rsidRPr="00273105">
              <w:rPr>
                <w:sz w:val="18"/>
                <w:szCs w:val="18"/>
              </w:rPr>
              <w:t xml:space="preserve"> </w:t>
            </w:r>
            <w:hyperlink r:id="rId13" w:history="1">
              <w:r w:rsidRPr="00273105">
                <w:rPr>
                  <w:sz w:val="18"/>
                  <w:szCs w:val="18"/>
                </w:rPr>
                <w:t>3.10</w:t>
              </w:r>
            </w:hyperlink>
            <w:r w:rsidRPr="00273105">
              <w:rPr>
                <w:sz w:val="18"/>
                <w:szCs w:val="18"/>
              </w:rPr>
              <w:t xml:space="preserve">, 3.12 </w:t>
            </w:r>
            <w:r>
              <w:rPr>
                <w:sz w:val="18"/>
                <w:szCs w:val="18"/>
              </w:rPr>
              <w:t>-</w:t>
            </w:r>
            <w:r w:rsidRPr="00273105">
              <w:rPr>
                <w:sz w:val="18"/>
                <w:szCs w:val="18"/>
              </w:rPr>
              <w:t xml:space="preserve"> 9 статьи 15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Юридические лица, </w:t>
            </w:r>
            <w:r w:rsidRPr="00273105">
              <w:rPr>
                <w:snapToGrid/>
                <w:sz w:val="18"/>
                <w:szCs w:val="18"/>
              </w:rPr>
              <w:t>получившие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лицензию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осуществление деятельности</w:t>
            </w:r>
            <w:r>
              <w:rPr>
                <w:snapToGrid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</w:t>
            </w:r>
            <w:r w:rsidRPr="00273105"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t>изации и проведению азартных игр</w:t>
            </w:r>
            <w:r>
              <w:rPr>
                <w:sz w:val="18"/>
                <w:szCs w:val="18"/>
              </w:rPr>
              <w:br/>
            </w:r>
            <w:r w:rsidRPr="00273105">
              <w:rPr>
                <w:sz w:val="18"/>
                <w:szCs w:val="18"/>
              </w:rPr>
              <w:t>в букмекерских конторах или тотализаторах</w:t>
            </w:r>
          </w:p>
        </w:tc>
      </w:tr>
      <w:tr w:rsidR="00914E0E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4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http://pravo.gov.ru/proxy/ips/?docbody=&amp;link_id=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6&amp;nd=102108264&amp;bpa=cd00000&amp;bpas=cd00000&amp;intelsearch=149-%D4%C7</w:t>
              </w:r>
            </w:hyperlink>
            <w:r w:rsidR="00914E0E" w:rsidRPr="00454842">
              <w:rPr>
                <w:snapToGrid/>
                <w:sz w:val="18"/>
                <w:szCs w:val="18"/>
              </w:rPr>
              <w:t>++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Часть 3 статьи 10.1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5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0001202010140043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Подпункты «а» - «н» пункта 4 Положения </w:t>
            </w:r>
            <w:r>
              <w:rPr>
                <w:snapToGrid/>
                <w:sz w:val="18"/>
                <w:szCs w:val="18"/>
              </w:rPr>
              <w:t>о лицензировании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по организации и проведению азартных игр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в букмекерских конторах или тотализаторах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6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0001202008180020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Пункты 1, 2 Дополнительных требований к организаторам азартных игр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7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0001202008180006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 2 </w:t>
            </w:r>
            <w:r>
              <w:rPr>
                <w:snapToGrid/>
                <w:sz w:val="18"/>
                <w:szCs w:val="18"/>
              </w:rPr>
              <w:t>-</w:t>
            </w:r>
            <w:r w:rsidRPr="00273105">
              <w:rPr>
                <w:snapToGrid/>
                <w:sz w:val="18"/>
                <w:szCs w:val="18"/>
              </w:rPr>
              <w:t xml:space="preserve"> 5 Правил определения организатором азартных игр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букмекерской конторе базы расчета целевых отчислений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от азартных игр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8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0001202008180003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 3, 4 Правил совершения </w:t>
            </w:r>
            <w:r>
              <w:rPr>
                <w:snapToGrid/>
                <w:sz w:val="18"/>
                <w:szCs w:val="18"/>
              </w:rPr>
              <w:t>операций с денежными средствами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при организации и проведении азартных игр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19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0001202008180026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 1 </w:t>
            </w:r>
            <w:r>
              <w:rPr>
                <w:snapToGrid/>
                <w:sz w:val="18"/>
                <w:szCs w:val="18"/>
              </w:rPr>
              <w:t>-</w:t>
            </w:r>
            <w:r w:rsidRPr="00273105">
              <w:rPr>
                <w:snapToGrid/>
                <w:sz w:val="18"/>
                <w:szCs w:val="18"/>
              </w:rPr>
              <w:t xml:space="preserve"> 6 Правил ведения в букмек</w:t>
            </w:r>
            <w:r>
              <w:rPr>
                <w:snapToGrid/>
                <w:sz w:val="18"/>
                <w:szCs w:val="18"/>
              </w:rPr>
              <w:t>ерских конторах и тотализаторах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учета участников азартных игр от которых принимаются ставки, интерактивные ставки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официальные спортивные соревнования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rPr>
          <w:cantSplit/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20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0001202008310005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autoSpaceDE w:val="0"/>
              <w:autoSpaceDN w:val="0"/>
              <w:adjustRightInd w:val="0"/>
              <w:jc w:val="both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Пункты </w:t>
            </w:r>
            <w:r>
              <w:rPr>
                <w:snapToGrid/>
                <w:sz w:val="18"/>
                <w:szCs w:val="18"/>
              </w:rPr>
              <w:t xml:space="preserve">14 </w:t>
            </w:r>
            <w:r w:rsidRPr="00273105">
              <w:rPr>
                <w:snapToGrid/>
                <w:sz w:val="18"/>
                <w:szCs w:val="18"/>
              </w:rPr>
              <w:t>-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 xml:space="preserve">15 </w:t>
            </w:r>
            <w:r>
              <w:rPr>
                <w:snapToGrid/>
                <w:sz w:val="18"/>
                <w:szCs w:val="18"/>
              </w:rPr>
              <w:t>Правил представления организатором азартных игр сведений, необходимых для осуществления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14E0E" w:rsidRPr="00273105" w:rsidTr="0073206C">
        <w:trPr>
          <w:cantSplit/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454842" w:rsidRDefault="00D10F1D" w:rsidP="0073206C">
            <w:pPr>
              <w:rPr>
                <w:snapToGrid/>
                <w:sz w:val="18"/>
                <w:szCs w:val="18"/>
              </w:rPr>
            </w:pPr>
            <w:hyperlink r:id="rId21" w:history="1"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t>http://publication.pravo.gov.ru/Document/View/</w:t>
              </w:r>
              <w:r w:rsidR="00914E0E" w:rsidRPr="00454842">
                <w:rPr>
                  <w:rStyle w:val="a4"/>
                  <w:snapToGrid/>
                  <w:sz w:val="18"/>
                  <w:szCs w:val="18"/>
                </w:rPr>
                <w:br/>
                <w:t>0001202009040024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Пункты 4 </w:t>
            </w:r>
            <w:r>
              <w:rPr>
                <w:snapToGrid/>
                <w:sz w:val="18"/>
                <w:szCs w:val="18"/>
              </w:rPr>
              <w:t xml:space="preserve">- 16 Правил подтверждения </w:t>
            </w:r>
            <w:r w:rsidRPr="00273105">
              <w:rPr>
                <w:snapToGrid/>
                <w:sz w:val="18"/>
                <w:szCs w:val="18"/>
              </w:rPr>
              <w:t>источников происхождения денежных средств, вносимых в оплату уставного капитала организатора азартных игр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букмекерской конторе или тотализаторе</w:t>
            </w: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</w:p>
        </w:tc>
      </w:tr>
    </w:tbl>
    <w:p w:rsidR="00914E0E" w:rsidRPr="00CC7DBE" w:rsidRDefault="00914E0E" w:rsidP="00914E0E">
      <w:pPr>
        <w:rPr>
          <w:snapToGrid/>
          <w:sz w:val="20"/>
        </w:rPr>
      </w:pPr>
    </w:p>
    <w:p w:rsidR="00914E0E" w:rsidRPr="00475B5B" w:rsidRDefault="00914E0E" w:rsidP="00914E0E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914E0E" w:rsidRPr="003107FA" w:rsidRDefault="00914E0E" w:rsidP="00914E0E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4763"/>
        <w:gridCol w:w="2495"/>
        <w:gridCol w:w="4706"/>
      </w:tblGrid>
      <w:tr w:rsidR="00914E0E" w:rsidRPr="00273105" w:rsidTr="0073206C">
        <w:trPr>
          <w:trHeight w:hRule="exact" w:val="13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Виды </w:t>
            </w:r>
            <w:r>
              <w:rPr>
                <w:snapToGrid/>
                <w:sz w:val="18"/>
                <w:szCs w:val="18"/>
              </w:rPr>
              <w:t xml:space="preserve">экономической деятельности </w:t>
            </w:r>
            <w:proofErr w:type="gramStart"/>
            <w:r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обязанных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соблюдать установленные нормативным правовым актом обязательные требования,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соответствии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 xml:space="preserve">с </w:t>
            </w:r>
            <w:r w:rsidRPr="00273105">
              <w:rPr>
                <w:snapToGrid/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Вид государственного контроля (надзора</w:t>
            </w:r>
            <w:proofErr w:type="gramStart"/>
            <w:r w:rsidRPr="00273105">
              <w:rPr>
                <w:snapToGrid/>
                <w:sz w:val="18"/>
                <w:szCs w:val="18"/>
              </w:rPr>
              <w:t>),</w:t>
            </w:r>
            <w:r w:rsidRPr="00273105">
              <w:rPr>
                <w:snapToGrid/>
                <w:sz w:val="18"/>
                <w:szCs w:val="18"/>
              </w:rPr>
              <w:br/>
              <w:t>наименование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вида разрешительной деятельности,</w:t>
            </w:r>
            <w:r w:rsidRPr="00273105">
              <w:rPr>
                <w:snapToGrid/>
                <w:sz w:val="18"/>
                <w:szCs w:val="18"/>
              </w:rPr>
              <w:br/>
              <w:t>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Реквизиты структурных единиц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нормативных правовых актов, предусматривающих установление административной ответственности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 xml:space="preserve">за несоблюдение обязательного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требования</w:t>
            </w:r>
            <w:r w:rsidRPr="00273105">
              <w:rPr>
                <w:snapToGrid/>
                <w:sz w:val="18"/>
                <w:szCs w:val="18"/>
              </w:rPr>
              <w:br/>
              <w:t>(</w:t>
            </w:r>
            <w:proofErr w:type="gramEnd"/>
            <w:r w:rsidRPr="00273105">
              <w:rPr>
                <w:snapToGrid/>
                <w:sz w:val="18"/>
                <w:szCs w:val="18"/>
              </w:rPr>
              <w:t>при их наличии)</w:t>
            </w:r>
          </w:p>
        </w:tc>
      </w:tr>
      <w:tr w:rsidR="00914E0E" w:rsidRPr="00F64839" w:rsidTr="0073206C">
        <w:trPr>
          <w:trHeight w:hRule="exact" w:val="2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F64839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F64839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F64839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F64839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5</w:t>
            </w:r>
          </w:p>
        </w:tc>
      </w:tr>
      <w:tr w:rsidR="00914E0E" w:rsidRPr="00273105" w:rsidTr="0073206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92.13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Лицензионный контроль за деятельностью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по организации и проведению азартных игр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в букмекерских конторах или тотализаторах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ФНС России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Части 3, 4 статьи 14.1.1 Кодекса Российской Феде</w:t>
            </w:r>
            <w:r>
              <w:rPr>
                <w:snapToGrid/>
                <w:sz w:val="18"/>
                <w:szCs w:val="18"/>
              </w:rPr>
              <w:t>рации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 административных правонарушениях</w:t>
            </w:r>
          </w:p>
        </w:tc>
      </w:tr>
    </w:tbl>
    <w:p w:rsidR="00914E0E" w:rsidRDefault="00914E0E" w:rsidP="00914E0E">
      <w:pPr>
        <w:rPr>
          <w:snapToGrid/>
          <w:sz w:val="20"/>
        </w:rPr>
      </w:pPr>
    </w:p>
    <w:p w:rsidR="00914E0E" w:rsidRPr="00475B5B" w:rsidRDefault="00914E0E" w:rsidP="00914E0E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914E0E" w:rsidRPr="003107FA" w:rsidRDefault="00914E0E" w:rsidP="00914E0E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6124"/>
      </w:tblGrid>
      <w:tr w:rsidR="00914E0E" w:rsidRPr="00273105" w:rsidTr="0073206C">
        <w:trPr>
          <w:trHeight w:hRule="exact" w:val="1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утвержденные проверочные листы</w:t>
            </w:r>
            <w:r w:rsidRPr="00273105">
              <w:rPr>
                <w:snapToGrid/>
                <w:sz w:val="18"/>
                <w:szCs w:val="18"/>
              </w:rPr>
              <w:br/>
              <w:t>в формате, допускающем их использование</w:t>
            </w:r>
            <w:r w:rsidRPr="00273105">
              <w:rPr>
                <w:snapToGrid/>
                <w:sz w:val="18"/>
                <w:szCs w:val="18"/>
              </w:rPr>
              <w:br/>
              <w:t xml:space="preserve">для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Гиперссылки на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документы,</w:t>
            </w:r>
            <w:r w:rsidRPr="00273105">
              <w:rPr>
                <w:snapToGrid/>
                <w:sz w:val="18"/>
                <w:szCs w:val="18"/>
              </w:rPr>
              <w:br/>
              <w:t>содержащие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информацию о способах и процедуре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Гиперссылки на руководства</w:t>
            </w:r>
            <w:r w:rsidRPr="00273105">
              <w:rPr>
                <w:snapToGrid/>
                <w:sz w:val="18"/>
                <w:szCs w:val="18"/>
              </w:rPr>
              <w:br/>
              <w:t xml:space="preserve">по соблюдению обязательных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требований,</w:t>
            </w:r>
            <w:r w:rsidRPr="00273105">
              <w:rPr>
                <w:snapToGrid/>
                <w:sz w:val="18"/>
                <w:szCs w:val="18"/>
              </w:rPr>
              <w:br/>
              <w:t>иные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документы ненормативного характера,</w:t>
            </w:r>
            <w:r w:rsidRPr="00273105">
              <w:rPr>
                <w:snapToGrid/>
                <w:sz w:val="18"/>
                <w:szCs w:val="18"/>
              </w:rPr>
              <w:br/>
              <w:t>содержащие информацию об обязательных требованиях и</w:t>
            </w:r>
            <w:r w:rsidRPr="00273105">
              <w:rPr>
                <w:snapToGrid/>
                <w:sz w:val="18"/>
                <w:szCs w:val="18"/>
              </w:rPr>
              <w:br/>
              <w:t>порядке их соблюдения (при их наличии)</w:t>
            </w:r>
          </w:p>
        </w:tc>
      </w:tr>
      <w:tr w:rsidR="00914E0E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5A7FB0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5A7FB0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5A7FB0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8</w:t>
            </w:r>
          </w:p>
        </w:tc>
      </w:tr>
      <w:tr w:rsidR="00914E0E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0E" w:rsidRPr="00273105" w:rsidRDefault="00914E0E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</w:tr>
    </w:tbl>
    <w:p w:rsidR="00C00E04" w:rsidRDefault="00C00E04" w:rsidP="00914E0E"/>
    <w:sectPr w:rsidR="00C00E04" w:rsidSect="00954724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0E"/>
    <w:rsid w:val="00914E0E"/>
    <w:rsid w:val="00954724"/>
    <w:rsid w:val="00C00E04"/>
    <w:rsid w:val="00D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F519-A5EA-4344-B242-A46100FA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0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autoRedefine/>
    <w:rsid w:val="00914E0E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ConsPlusNormal">
    <w:name w:val="ConsPlusNormal"/>
    <w:rsid w:val="00914E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E0E"/>
    <w:pPr>
      <w:spacing w:before="100" w:beforeAutospacing="1" w:after="100" w:afterAutospacing="1"/>
    </w:pPr>
    <w:rPr>
      <w:snapToGrid/>
      <w:sz w:val="24"/>
      <w:szCs w:val="24"/>
    </w:rPr>
  </w:style>
  <w:style w:type="character" w:styleId="a4">
    <w:name w:val="Hyperlink"/>
    <w:uiPriority w:val="99"/>
    <w:unhideWhenUsed/>
    <w:rsid w:val="00914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2008180006?type=pdf" TargetMode="External"/><Relationship Id="rId13" Type="http://schemas.openxmlformats.org/officeDocument/2006/relationships/hyperlink" Target="https://login.consultant.ru/link/?rnd=FC9EB66CFC7635122E96E3F74EED13BB&amp;req=doc&amp;base=LAW&amp;n=357874&amp;dst=207&amp;fld=134&amp;REFFIELD=134&amp;REFDST=100020&amp;REFDOC=364989&amp;REFBASE=LAW&amp;stat=refcode%3D10881%3Bdstident%3D207%3Bindex%3D41&amp;date=21.01.2021" TargetMode="External"/><Relationship Id="rId18" Type="http://schemas.openxmlformats.org/officeDocument/2006/relationships/hyperlink" Target="http://publication.pravo.gov.ru/Document/View/00012020081800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.pravo.gov.ru/Document/View/0001202009040024" TargetMode="External"/><Relationship Id="rId7" Type="http://schemas.openxmlformats.org/officeDocument/2006/relationships/hyperlink" Target="http://publication.pravo.gov.ru/File/GetFile/0001202008180020?type=pdf" TargetMode="External"/><Relationship Id="rId12" Type="http://schemas.openxmlformats.org/officeDocument/2006/relationships/hyperlink" Target="http://pravo.gov.ru/proxy/ips/?docbody=&amp;link_id=2&amp;nd=102111150&amp;bpa=cd00000&amp;bpas=cd00000&amp;intelsearch=244-%D4%C7" TargetMode="External"/><Relationship Id="rId17" Type="http://schemas.openxmlformats.org/officeDocument/2006/relationships/hyperlink" Target="http://publication.pravo.gov.ru/Document/View/000120200818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Document/View/0001202008180020" TargetMode="External"/><Relationship Id="rId20" Type="http://schemas.openxmlformats.org/officeDocument/2006/relationships/hyperlink" Target="http://publication.pravo.gov.ru/Document/View/0001202008310005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2010140043?type=pdf" TargetMode="External"/><Relationship Id="rId11" Type="http://schemas.openxmlformats.org/officeDocument/2006/relationships/hyperlink" Target="http://publication.pravo.gov.ru/File/GetFile/0001202009040024?type=pdf" TargetMode="External"/><Relationship Id="rId5" Type="http://schemas.openxmlformats.org/officeDocument/2006/relationships/hyperlink" Target="http://ivo.garant.ru/document/rtf?id=12148555&amp;is_garant_comments_hidden=0&amp;is_version_comments_hidden=0" TargetMode="External"/><Relationship Id="rId15" Type="http://schemas.openxmlformats.org/officeDocument/2006/relationships/hyperlink" Target="http://publication.pravo.gov.ru/Document/View/00012020101400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tion.pravo.gov.ru/File/GetFile/0001202008180026?type=pdf" TargetMode="External"/><Relationship Id="rId19" Type="http://schemas.openxmlformats.org/officeDocument/2006/relationships/hyperlink" Target="http://publication.pravo.gov.ru/Document/View/0001202008180026" TargetMode="External"/><Relationship Id="rId4" Type="http://schemas.openxmlformats.org/officeDocument/2006/relationships/hyperlink" Target="http://ivo.garant.ru/document/rtf?id=12151291&amp;is_garant_comments_hidden=0&amp;is_version_comments_hidden=0" TargetMode="External"/><Relationship Id="rId9" Type="http://schemas.openxmlformats.org/officeDocument/2006/relationships/hyperlink" Target="http://publication.pravo.gov.ru/File/GetFile/0001202008180003?type=pdf" TargetMode="External"/><Relationship Id="rId14" Type="http://schemas.openxmlformats.org/officeDocument/2006/relationships/hyperlink" Target="http://pravo.gov.ru/proxy/ips/?docbody=&amp;link_id=6&amp;nd=102108264&amp;bpa=cd00000&amp;bpas=cd00000&amp;intelsearch=149-%D4%C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3</cp:revision>
  <dcterms:created xsi:type="dcterms:W3CDTF">2021-02-15T08:21:00Z</dcterms:created>
  <dcterms:modified xsi:type="dcterms:W3CDTF">2021-02-16T06:36:00Z</dcterms:modified>
</cp:coreProperties>
</file>